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7D5D6" w14:textId="7BCD6687" w:rsidR="00F3327B" w:rsidRPr="004908C4" w:rsidRDefault="00F3327B" w:rsidP="00F3327B">
      <w:pPr>
        <w:spacing w:after="60" w:line="276" w:lineRule="auto"/>
        <w:jc w:val="center"/>
        <w:rPr>
          <w:rFonts w:cstheme="majorHAnsi"/>
          <w:lang w:val="it-IT"/>
        </w:rPr>
      </w:pPr>
      <w:r w:rsidRPr="004908C4">
        <w:rPr>
          <w:rFonts w:cstheme="majorHAnsi"/>
          <w:lang w:val="it-IT"/>
        </w:rPr>
        <w:t>Mostra</w:t>
      </w:r>
    </w:p>
    <w:p w14:paraId="64E3374D" w14:textId="77777777" w:rsidR="00F3327B" w:rsidRPr="004908C4" w:rsidRDefault="00F3327B" w:rsidP="00F3327B">
      <w:pPr>
        <w:spacing w:after="60" w:line="276" w:lineRule="auto"/>
        <w:jc w:val="center"/>
        <w:rPr>
          <w:rFonts w:cstheme="majorHAnsi"/>
          <w:lang w:val="it-IT"/>
        </w:rPr>
      </w:pPr>
    </w:p>
    <w:p w14:paraId="2DF751B5" w14:textId="77777777" w:rsidR="00F3327B" w:rsidRPr="004B5818" w:rsidRDefault="00F3327B" w:rsidP="00F3327B">
      <w:pPr>
        <w:spacing w:after="60" w:line="276" w:lineRule="auto"/>
        <w:jc w:val="center"/>
        <w:rPr>
          <w:rFonts w:cstheme="majorHAnsi"/>
          <w:b/>
          <w:lang w:val="it-IT"/>
        </w:rPr>
      </w:pPr>
      <w:r w:rsidRPr="004B5818">
        <w:rPr>
          <w:rFonts w:cstheme="majorHAnsi"/>
          <w:b/>
          <w:lang w:val="it-IT"/>
        </w:rPr>
        <w:t>Sguardi globali.</w:t>
      </w:r>
    </w:p>
    <w:p w14:paraId="04066459" w14:textId="77777777" w:rsidR="00F3327B" w:rsidRPr="004908C4" w:rsidRDefault="00F3327B" w:rsidP="00F3327B">
      <w:pPr>
        <w:spacing w:after="60" w:line="276" w:lineRule="auto"/>
        <w:jc w:val="center"/>
        <w:rPr>
          <w:rFonts w:cstheme="majorHAnsi"/>
          <w:b/>
          <w:lang w:val="it-IT"/>
        </w:rPr>
      </w:pPr>
      <w:r w:rsidRPr="004908C4">
        <w:rPr>
          <w:rFonts w:cstheme="majorHAnsi"/>
          <w:b/>
          <w:lang w:val="it-IT"/>
        </w:rPr>
        <w:t xml:space="preserve">Mappe olandesi, spagnole e portoghesi nelle collezioni </w:t>
      </w:r>
    </w:p>
    <w:p w14:paraId="04446AC6" w14:textId="77777777" w:rsidR="00F3327B" w:rsidRPr="004908C4" w:rsidRDefault="00F3327B" w:rsidP="00F3327B">
      <w:pPr>
        <w:spacing w:after="60" w:line="276" w:lineRule="auto"/>
        <w:jc w:val="center"/>
        <w:rPr>
          <w:rFonts w:cstheme="majorHAnsi"/>
          <w:b/>
          <w:lang w:val="it-IT"/>
        </w:rPr>
      </w:pPr>
      <w:proofErr w:type="gramStart"/>
      <w:r w:rsidRPr="004908C4">
        <w:rPr>
          <w:rFonts w:cstheme="majorHAnsi"/>
          <w:b/>
          <w:lang w:val="it-IT"/>
        </w:rPr>
        <w:t>del</w:t>
      </w:r>
      <w:proofErr w:type="gramEnd"/>
      <w:r w:rsidRPr="004908C4">
        <w:rPr>
          <w:rFonts w:cstheme="majorHAnsi"/>
          <w:b/>
          <w:lang w:val="it-IT"/>
        </w:rPr>
        <w:t xml:space="preserve"> granduca Cosimo III de’Medici</w:t>
      </w:r>
    </w:p>
    <w:p w14:paraId="229C661A" w14:textId="77777777" w:rsidR="00F026BC" w:rsidRPr="004908C4" w:rsidRDefault="00F026BC" w:rsidP="00F026BC">
      <w:pPr>
        <w:spacing w:after="60" w:line="276" w:lineRule="auto"/>
        <w:rPr>
          <w:rFonts w:cstheme="majorHAnsi"/>
          <w:b/>
          <w:lang w:val="it-IT"/>
        </w:rPr>
      </w:pPr>
    </w:p>
    <w:p w14:paraId="6CEC4691" w14:textId="130BF5ED" w:rsidR="00F026BC" w:rsidRPr="004908C4" w:rsidRDefault="00F026BC" w:rsidP="00BE02CB">
      <w:pPr>
        <w:spacing w:after="0" w:line="360" w:lineRule="auto"/>
        <w:jc w:val="both"/>
        <w:rPr>
          <w:rFonts w:eastAsia="Times New Roman" w:cstheme="majorHAnsi"/>
          <w:lang w:val="it-IT" w:eastAsia="nl-NL"/>
        </w:rPr>
      </w:pPr>
      <w:r w:rsidRPr="004908C4">
        <w:rPr>
          <w:rFonts w:cstheme="majorHAnsi"/>
          <w:lang w:val="it-IT"/>
        </w:rPr>
        <w:t xml:space="preserve">La mostra allestita nel settore monumentale della Biblioteca </w:t>
      </w:r>
      <w:r w:rsidRPr="004908C4">
        <w:rPr>
          <w:rFonts w:cstheme="majorHAnsi"/>
          <w:b/>
          <w:lang w:val="it-IT"/>
        </w:rPr>
        <w:t>dal 7 novembre 2019 al 29 maggio 2020</w:t>
      </w:r>
      <w:r w:rsidRPr="004908C4">
        <w:rPr>
          <w:rFonts w:cstheme="majorHAnsi"/>
          <w:lang w:val="it-IT"/>
        </w:rPr>
        <w:t xml:space="preserve">, presenta </w:t>
      </w:r>
      <w:r w:rsidR="00E432C6" w:rsidRPr="004908C4">
        <w:rPr>
          <w:rFonts w:cstheme="majorHAnsi"/>
          <w:lang w:val="it-IT"/>
        </w:rPr>
        <w:t xml:space="preserve">per la prima volta </w:t>
      </w:r>
      <w:r w:rsidR="00E432C6">
        <w:rPr>
          <w:rFonts w:cstheme="majorHAnsi"/>
          <w:lang w:val="it-IT"/>
        </w:rPr>
        <w:t xml:space="preserve">al </w:t>
      </w:r>
      <w:proofErr w:type="gramStart"/>
      <w:r w:rsidR="00E432C6">
        <w:rPr>
          <w:rFonts w:cstheme="majorHAnsi"/>
          <w:lang w:val="it-IT"/>
        </w:rPr>
        <w:t>pubblico</w:t>
      </w:r>
      <w:r w:rsidRPr="004908C4">
        <w:rPr>
          <w:rFonts w:cstheme="majorHAnsi"/>
          <w:lang w:val="it-IT"/>
        </w:rPr>
        <w:t>,  la</w:t>
      </w:r>
      <w:proofErr w:type="gramEnd"/>
      <w:r w:rsidRPr="004908C4">
        <w:rPr>
          <w:rFonts w:cstheme="majorHAnsi"/>
          <w:lang w:val="it-IT"/>
        </w:rPr>
        <w:t xml:space="preserve"> collezione di </w:t>
      </w:r>
      <w:r w:rsidRPr="004908C4">
        <w:rPr>
          <w:rFonts w:cstheme="majorHAnsi"/>
          <w:b/>
          <w:lang w:val="it-IT"/>
        </w:rPr>
        <w:t>82 carte geografiche e vedute</w:t>
      </w:r>
      <w:r w:rsidRPr="004908C4">
        <w:rPr>
          <w:rFonts w:cstheme="majorHAnsi"/>
          <w:lang w:val="it-IT"/>
        </w:rPr>
        <w:t xml:space="preserve"> manoscritte acquistate dal principe Cosimo III de’ Medici durante i viaggi in Europa</w:t>
      </w:r>
      <w:r w:rsidR="005D60F6" w:rsidRPr="004908C4">
        <w:rPr>
          <w:rFonts w:cstheme="majorHAnsi"/>
          <w:lang w:val="it-IT"/>
        </w:rPr>
        <w:t xml:space="preserve"> che </w:t>
      </w:r>
      <w:r w:rsidR="005D60F6" w:rsidRPr="004908C4">
        <w:rPr>
          <w:rFonts w:cstheme="majorHAnsi"/>
          <w:b/>
          <w:lang w:val="it-IT"/>
        </w:rPr>
        <w:t>raffigurano</w:t>
      </w:r>
      <w:r w:rsidRPr="004908C4">
        <w:rPr>
          <w:rFonts w:cstheme="majorHAnsi"/>
          <w:b/>
          <w:lang w:val="it-IT"/>
        </w:rPr>
        <w:t xml:space="preserve"> </w:t>
      </w:r>
      <w:r w:rsidR="005D60F6" w:rsidRPr="004908C4">
        <w:rPr>
          <w:b/>
          <w:lang w:val="it-IT"/>
        </w:rPr>
        <w:t>i principali porti dei commerci mondiali di metà Seicento.</w:t>
      </w:r>
      <w:r w:rsidR="005D60F6" w:rsidRPr="004908C4">
        <w:rPr>
          <w:rFonts w:cstheme="majorHAnsi"/>
          <w:lang w:val="it-IT"/>
        </w:rPr>
        <w:t xml:space="preserve"> </w:t>
      </w:r>
      <w:r w:rsidRPr="004908C4">
        <w:rPr>
          <w:rFonts w:cstheme="majorHAnsi"/>
          <w:lang w:val="it-IT"/>
        </w:rPr>
        <w:t>Fra il 1667 e il 1668</w:t>
      </w:r>
      <w:r w:rsidR="005D60F6" w:rsidRPr="004908C4">
        <w:rPr>
          <w:rFonts w:cstheme="majorHAnsi"/>
          <w:lang w:val="it-IT"/>
        </w:rPr>
        <w:t xml:space="preserve"> </w:t>
      </w:r>
      <w:r w:rsidRPr="004908C4">
        <w:rPr>
          <w:rFonts w:cstheme="majorHAnsi"/>
          <w:lang w:val="it-IT"/>
        </w:rPr>
        <w:t>nei Paesi Bassi</w:t>
      </w:r>
      <w:r w:rsidR="004603A7" w:rsidRPr="004908C4">
        <w:rPr>
          <w:rFonts w:cstheme="majorHAnsi"/>
          <w:lang w:val="it-IT"/>
        </w:rPr>
        <w:t>,</w:t>
      </w:r>
      <w:r w:rsidRPr="004908C4">
        <w:rPr>
          <w:rFonts w:cstheme="majorHAnsi"/>
          <w:lang w:val="it-IT"/>
        </w:rPr>
        <w:t xml:space="preserve"> </w:t>
      </w:r>
      <w:r w:rsidR="005D60F6" w:rsidRPr="004908C4">
        <w:rPr>
          <w:rFonts w:cstheme="majorHAnsi"/>
          <w:lang w:val="it-IT"/>
        </w:rPr>
        <w:t xml:space="preserve">Cosimo III </w:t>
      </w:r>
      <w:r w:rsidRPr="004908C4">
        <w:rPr>
          <w:rFonts w:cstheme="majorHAnsi"/>
          <w:lang w:val="it-IT"/>
        </w:rPr>
        <w:t xml:space="preserve">acquistò </w:t>
      </w:r>
      <w:r w:rsidRPr="004908C4">
        <w:rPr>
          <w:rFonts w:eastAsia="Times New Roman" w:cstheme="majorHAnsi"/>
          <w:lang w:val="it-IT" w:eastAsia="nl-NL"/>
        </w:rPr>
        <w:t xml:space="preserve">da Johannes Vingboons (1616-1670), cartografo e copista per le Compagnie Olandesi delle Indie, sessantacinque carte </w:t>
      </w:r>
      <w:r w:rsidR="008C0C4E">
        <w:rPr>
          <w:rFonts w:eastAsia="Times New Roman" w:cstheme="majorHAnsi"/>
          <w:lang w:val="it-IT" w:eastAsia="nl-NL"/>
        </w:rPr>
        <w:t xml:space="preserve">raffiguranti </w:t>
      </w:r>
      <w:r w:rsidRPr="004908C4">
        <w:rPr>
          <w:rFonts w:eastAsia="Times New Roman" w:cstheme="majorHAnsi"/>
          <w:lang w:val="it-IT" w:eastAsia="nl-NL"/>
        </w:rPr>
        <w:t>le c</w:t>
      </w:r>
      <w:r w:rsidR="008C0C4E">
        <w:rPr>
          <w:rFonts w:eastAsia="Times New Roman" w:cstheme="majorHAnsi"/>
          <w:lang w:val="it-IT" w:eastAsia="nl-NL"/>
        </w:rPr>
        <w:t>oste del continente americano,</w:t>
      </w:r>
      <w:r w:rsidRPr="004908C4">
        <w:rPr>
          <w:rFonts w:eastAsia="Times New Roman" w:cstheme="majorHAnsi"/>
          <w:lang w:val="it-IT" w:eastAsia="nl-NL"/>
        </w:rPr>
        <w:t xml:space="preserve"> quelle occidentali e orientali dell’Africa, l’oceano Indiano, i mari del Sud-est asiatico, fino alle Filippine, al Giappone e la “Nueva España”, al di là del Pacifico. Due anni più tardi </w:t>
      </w:r>
      <w:r w:rsidR="008C0C4E">
        <w:rPr>
          <w:rFonts w:eastAsia="Times New Roman" w:cstheme="majorHAnsi"/>
          <w:lang w:val="it-IT" w:eastAsia="nl-NL"/>
        </w:rPr>
        <w:t>il principe</w:t>
      </w:r>
      <w:r w:rsidRPr="004908C4">
        <w:rPr>
          <w:rFonts w:eastAsia="Times New Roman" w:cstheme="majorHAnsi"/>
          <w:lang w:val="it-IT" w:eastAsia="nl-NL"/>
        </w:rPr>
        <w:t xml:space="preserve">, con l’intermediazione del matematico e cosmografo portoghese Luís Serrão Pimentel (1613-1679), acquisì copie di carte marine, che riproducevano a grande scala le coste africane, della Persia e del subcontinente indiano, dal Capo di Buona Speranza allo stretto di Malacca. </w:t>
      </w:r>
    </w:p>
    <w:p w14:paraId="6B4D88AC" w14:textId="3AC6E687" w:rsidR="005D60F6" w:rsidRPr="004908C4" w:rsidRDefault="00F026BC" w:rsidP="00BE02CB">
      <w:pPr>
        <w:spacing w:after="0" w:line="360" w:lineRule="auto"/>
        <w:jc w:val="both"/>
        <w:rPr>
          <w:rFonts w:eastAsia="Times New Roman" w:cstheme="majorHAnsi"/>
          <w:lang w:val="it-IT" w:eastAsia="nl-NL"/>
        </w:rPr>
      </w:pPr>
      <w:r w:rsidRPr="004908C4">
        <w:rPr>
          <w:rFonts w:eastAsia="Times New Roman" w:cstheme="majorHAnsi"/>
          <w:lang w:val="it-IT" w:eastAsia="nl-NL"/>
        </w:rPr>
        <w:t xml:space="preserve"> Portate a Firenze ed antrate nelle collezioni del granduca Pietro Leopoldo </w:t>
      </w:r>
      <w:r w:rsidR="008C0C4E">
        <w:rPr>
          <w:rFonts w:eastAsia="Times New Roman" w:cstheme="majorHAnsi"/>
          <w:lang w:val="it-IT" w:eastAsia="nl-NL"/>
        </w:rPr>
        <w:t>furono incorniciate ed</w:t>
      </w:r>
      <w:r w:rsidR="00E432C6">
        <w:rPr>
          <w:rFonts w:eastAsia="Times New Roman" w:cstheme="majorHAnsi"/>
          <w:lang w:val="it-IT" w:eastAsia="nl-NL"/>
        </w:rPr>
        <w:t xml:space="preserve"> </w:t>
      </w:r>
      <w:r w:rsidR="005D60F6" w:rsidRPr="004908C4">
        <w:rPr>
          <w:rFonts w:eastAsia="Times New Roman" w:cstheme="majorHAnsi"/>
          <w:lang w:val="it-IT" w:eastAsia="nl-NL"/>
        </w:rPr>
        <w:t xml:space="preserve">esposte nella </w:t>
      </w:r>
      <w:r w:rsidR="005D60F6" w:rsidRPr="004908C4">
        <w:rPr>
          <w:rFonts w:eastAsia="Times New Roman" w:cstheme="majorHAnsi"/>
          <w:b/>
          <w:lang w:val="it-IT" w:eastAsia="nl-NL"/>
        </w:rPr>
        <w:t>Villa Medicea di Castello</w:t>
      </w:r>
      <w:r w:rsidR="005D60F6" w:rsidRPr="004908C4">
        <w:rPr>
          <w:rFonts w:eastAsia="Times New Roman" w:cstheme="majorHAnsi"/>
          <w:lang w:val="it-IT" w:eastAsia="nl-NL"/>
        </w:rPr>
        <w:t xml:space="preserve"> dove rimasero fino al 1921 quando, grazie all’interessamento del direttore della Biblioteca Laurenziana, Guido Biagi, furono trasferite in Biblioteca per salvarle da sicura dispersione e qui conservate con la denominazione Carte di Castello.</w:t>
      </w:r>
    </w:p>
    <w:p w14:paraId="7FF58ABC" w14:textId="02BC319F" w:rsidR="0052253D" w:rsidRPr="004908C4" w:rsidRDefault="005D60F6" w:rsidP="00BE02CB">
      <w:pPr>
        <w:spacing w:after="0" w:line="360" w:lineRule="auto"/>
        <w:jc w:val="both"/>
        <w:rPr>
          <w:rFonts w:eastAsia="Calibri" w:cstheme="majorHAnsi"/>
          <w:i/>
          <w:lang w:val="it-IT"/>
        </w:rPr>
      </w:pPr>
      <w:r w:rsidRPr="004908C4">
        <w:rPr>
          <w:rFonts w:eastAsia="Times New Roman" w:cstheme="majorHAnsi"/>
          <w:lang w:val="it-IT" w:eastAsia="nl-NL"/>
        </w:rPr>
        <w:t xml:space="preserve">In mostra è </w:t>
      </w:r>
      <w:r w:rsidR="00C53D7D">
        <w:rPr>
          <w:rFonts w:eastAsia="Times New Roman" w:cstheme="majorHAnsi"/>
          <w:lang w:val="it-IT" w:eastAsia="nl-NL"/>
        </w:rPr>
        <w:t>presente</w:t>
      </w:r>
      <w:r w:rsidRPr="004908C4">
        <w:rPr>
          <w:rFonts w:eastAsia="Times New Roman" w:cstheme="majorHAnsi"/>
          <w:lang w:val="it-IT" w:eastAsia="nl-NL"/>
        </w:rPr>
        <w:t xml:space="preserve"> solo una parte delle Carte, ma fra queste vi sono esemplari unici quali </w:t>
      </w:r>
      <w:r w:rsidRPr="004908C4">
        <w:rPr>
          <w:rFonts w:eastAsia="Times New Roman" w:cstheme="majorHAnsi"/>
          <w:b/>
          <w:lang w:val="it-IT" w:eastAsia="nl-NL"/>
        </w:rPr>
        <w:t>la più antica</w:t>
      </w:r>
      <w:r w:rsidR="0004097D" w:rsidRPr="004908C4">
        <w:rPr>
          <w:rFonts w:eastAsia="Times New Roman" w:cstheme="majorHAnsi"/>
          <w:b/>
          <w:lang w:val="it-IT" w:eastAsia="nl-NL"/>
        </w:rPr>
        <w:t xml:space="preserve"> pianta</w:t>
      </w:r>
      <w:r w:rsidRPr="004908C4">
        <w:rPr>
          <w:rFonts w:eastAsia="Times New Roman" w:cstheme="majorHAnsi"/>
          <w:b/>
          <w:lang w:val="it-IT" w:eastAsia="nl-NL"/>
        </w:rPr>
        <w:t xml:space="preserve"> di New York</w:t>
      </w:r>
      <w:r w:rsidR="0004097D" w:rsidRPr="004908C4">
        <w:rPr>
          <w:rFonts w:eastAsia="Calibri" w:cstheme="majorHAnsi"/>
          <w:b/>
          <w:lang w:val="it-IT"/>
        </w:rPr>
        <w:t xml:space="preserve"> </w:t>
      </w:r>
      <w:r w:rsidR="0004097D" w:rsidRPr="004908C4">
        <w:rPr>
          <w:rFonts w:eastAsia="Calibri" w:cstheme="majorHAnsi"/>
          <w:lang w:val="it-IT"/>
        </w:rPr>
        <w:t>(</w:t>
      </w:r>
      <w:r w:rsidR="0052253D" w:rsidRPr="004908C4">
        <w:rPr>
          <w:rFonts w:eastAsia="Calibri" w:cstheme="majorHAnsi"/>
          <w:lang w:val="it-IT"/>
        </w:rPr>
        <w:t>CdC</w:t>
      </w:r>
      <w:r w:rsidRPr="004908C4">
        <w:rPr>
          <w:rFonts w:eastAsia="Calibri" w:cstheme="majorHAnsi"/>
          <w:lang w:val="it-IT"/>
        </w:rPr>
        <w:t xml:space="preserve"> 18</w:t>
      </w:r>
      <w:r w:rsidR="0004097D" w:rsidRPr="004908C4">
        <w:rPr>
          <w:rFonts w:eastAsia="Calibri" w:cstheme="majorHAnsi"/>
          <w:lang w:val="it-IT"/>
        </w:rPr>
        <w:t>)</w:t>
      </w:r>
      <w:r w:rsidR="004603A7" w:rsidRPr="004908C4">
        <w:rPr>
          <w:rFonts w:eastAsia="Calibri" w:cstheme="majorHAnsi"/>
          <w:lang w:val="it-IT"/>
        </w:rPr>
        <w:t xml:space="preserve">, la </w:t>
      </w:r>
      <w:r w:rsidR="004603A7" w:rsidRPr="004908C4">
        <w:rPr>
          <w:rFonts w:eastAsia="Calibri" w:cstheme="majorHAnsi"/>
          <w:b/>
          <w:lang w:val="it-IT"/>
        </w:rPr>
        <w:t>veduta di Città del Messico</w:t>
      </w:r>
      <w:r w:rsidR="0052253D" w:rsidRPr="004908C4">
        <w:rPr>
          <w:rFonts w:eastAsia="Calibri" w:cstheme="majorHAnsi"/>
          <w:lang w:val="it-IT"/>
        </w:rPr>
        <w:t xml:space="preserve"> (C</w:t>
      </w:r>
      <w:r w:rsidR="004603A7" w:rsidRPr="004908C4">
        <w:rPr>
          <w:rFonts w:eastAsia="Calibri" w:cstheme="majorHAnsi"/>
          <w:lang w:val="it-IT"/>
        </w:rPr>
        <w:t xml:space="preserve">dC 43), </w:t>
      </w:r>
      <w:r w:rsidR="0052253D" w:rsidRPr="004908C4">
        <w:rPr>
          <w:rFonts w:eastAsia="Calibri" w:cstheme="majorHAnsi"/>
          <w:b/>
          <w:lang w:val="it-IT"/>
        </w:rPr>
        <w:t xml:space="preserve">Malacca </w:t>
      </w:r>
      <w:r w:rsidR="0052253D" w:rsidRPr="004908C4">
        <w:rPr>
          <w:rFonts w:eastAsia="Calibri" w:cstheme="majorHAnsi"/>
          <w:lang w:val="it-IT"/>
        </w:rPr>
        <w:t xml:space="preserve">(CdC 46), </w:t>
      </w:r>
      <w:r w:rsidR="0052253D" w:rsidRPr="004908C4">
        <w:rPr>
          <w:rFonts w:eastAsia="Calibri" w:cstheme="majorHAnsi"/>
          <w:b/>
          <w:lang w:val="it-IT"/>
        </w:rPr>
        <w:t xml:space="preserve">Taiwan </w:t>
      </w:r>
      <w:r w:rsidR="0052253D" w:rsidRPr="004908C4">
        <w:rPr>
          <w:rFonts w:eastAsia="Calibri" w:cstheme="majorHAnsi"/>
          <w:lang w:val="it-IT"/>
        </w:rPr>
        <w:t xml:space="preserve">(CdC 7), il </w:t>
      </w:r>
      <w:r w:rsidR="004B5818" w:rsidRPr="004B5818">
        <w:rPr>
          <w:rFonts w:eastAsia="Calibri" w:cstheme="majorHAnsi"/>
          <w:b/>
          <w:lang w:val="it-IT"/>
        </w:rPr>
        <w:t>G</w:t>
      </w:r>
      <w:r w:rsidR="0052253D" w:rsidRPr="004B5818">
        <w:rPr>
          <w:rFonts w:eastAsia="Calibri" w:cstheme="majorHAnsi"/>
          <w:b/>
          <w:lang w:val="it-IT"/>
        </w:rPr>
        <w:t>iappone</w:t>
      </w:r>
      <w:r w:rsidR="0052253D" w:rsidRPr="004908C4">
        <w:rPr>
          <w:rFonts w:eastAsia="Calibri" w:cstheme="majorHAnsi"/>
          <w:lang w:val="it-IT"/>
        </w:rPr>
        <w:t xml:space="preserve"> (CdC 4-5) e quattro carte che raffigurano gli </w:t>
      </w:r>
      <w:r w:rsidR="0052253D" w:rsidRPr="004908C4">
        <w:rPr>
          <w:rFonts w:eastAsia="Calibri" w:cstheme="majorHAnsi"/>
          <w:b/>
          <w:lang w:val="it-IT"/>
        </w:rPr>
        <w:t>Ottentotti</w:t>
      </w:r>
      <w:r w:rsidR="0052253D" w:rsidRPr="004908C4">
        <w:rPr>
          <w:rFonts w:eastAsia="Calibri" w:cstheme="majorHAnsi"/>
          <w:lang w:val="it-IT"/>
        </w:rPr>
        <w:t xml:space="preserve"> (CdC 79-82) gli antichi abitanti del Capo di Buona Speranza.</w:t>
      </w:r>
    </w:p>
    <w:p w14:paraId="7D5CBA8B" w14:textId="79D2C38A" w:rsidR="004905EC" w:rsidRPr="004908C4" w:rsidRDefault="005D60F6" w:rsidP="00BE02CB">
      <w:pPr>
        <w:spacing w:after="0" w:line="360" w:lineRule="auto"/>
        <w:jc w:val="both"/>
        <w:rPr>
          <w:rFonts w:eastAsia="Calibri" w:cstheme="majorHAnsi"/>
          <w:i/>
          <w:lang w:val="it-IT"/>
        </w:rPr>
      </w:pPr>
      <w:r w:rsidRPr="004908C4">
        <w:rPr>
          <w:rFonts w:eastAsia="Calibri" w:cstheme="majorHAnsi"/>
          <w:lang w:val="it-IT"/>
        </w:rPr>
        <w:t>Accanto a queste sono esposti anche i due vo</w:t>
      </w:r>
      <w:r w:rsidR="0004097D" w:rsidRPr="004908C4">
        <w:rPr>
          <w:rFonts w:eastAsia="Calibri" w:cstheme="majorHAnsi"/>
          <w:lang w:val="it-IT"/>
        </w:rPr>
        <w:t xml:space="preserve">lumi contenenti le </w:t>
      </w:r>
      <w:r w:rsidR="0004097D" w:rsidRPr="004908C4">
        <w:rPr>
          <w:rFonts w:eastAsia="Calibri" w:cstheme="majorHAnsi"/>
          <w:b/>
          <w:lang w:val="it-IT"/>
        </w:rPr>
        <w:t>relazioni dei</w:t>
      </w:r>
      <w:r w:rsidRPr="004908C4">
        <w:rPr>
          <w:rFonts w:eastAsia="Calibri" w:cstheme="majorHAnsi"/>
          <w:b/>
          <w:lang w:val="it-IT"/>
        </w:rPr>
        <w:t xml:space="preserve"> viaggi di Cosimo III</w:t>
      </w:r>
      <w:r w:rsidRPr="004908C4">
        <w:rPr>
          <w:rFonts w:eastAsia="Calibri" w:cstheme="majorHAnsi"/>
          <w:lang w:val="it-IT"/>
        </w:rPr>
        <w:t xml:space="preserve"> attraverso l’Europa </w:t>
      </w:r>
      <w:r w:rsidR="0052253D" w:rsidRPr="004908C4">
        <w:rPr>
          <w:rFonts w:eastAsia="Calibri" w:cstheme="majorHAnsi"/>
          <w:lang w:val="it-IT"/>
        </w:rPr>
        <w:t xml:space="preserve">(manoscritto Mediceo Palatino </w:t>
      </w:r>
      <w:r w:rsidR="004905EC" w:rsidRPr="004908C4">
        <w:rPr>
          <w:rFonts w:eastAsia="Calibri" w:cstheme="majorHAnsi"/>
          <w:lang w:val="it-IT"/>
        </w:rPr>
        <w:t xml:space="preserve">123/1-2), </w:t>
      </w:r>
      <w:r w:rsidR="00E432C6">
        <w:rPr>
          <w:rFonts w:eastAsia="Calibri" w:cstheme="majorHAnsi"/>
          <w:lang w:val="it-IT"/>
        </w:rPr>
        <w:t>corredate</w:t>
      </w:r>
      <w:r w:rsidRPr="004908C4">
        <w:rPr>
          <w:rFonts w:eastAsia="Calibri" w:cstheme="majorHAnsi"/>
          <w:lang w:val="it-IT"/>
        </w:rPr>
        <w:t xml:space="preserve"> di </w:t>
      </w:r>
      <w:r w:rsidRPr="004908C4">
        <w:rPr>
          <w:rFonts w:eastAsia="Calibri" w:cstheme="majorHAnsi"/>
          <w:b/>
          <w:lang w:val="it-IT"/>
        </w:rPr>
        <w:t xml:space="preserve">disegni </w:t>
      </w:r>
      <w:r w:rsidR="00697720" w:rsidRPr="004908C4">
        <w:rPr>
          <w:rFonts w:eastAsia="Calibri" w:cstheme="majorHAnsi"/>
          <w:b/>
          <w:lang w:val="it-IT"/>
        </w:rPr>
        <w:t>acquerellati</w:t>
      </w:r>
      <w:r w:rsidR="00697720" w:rsidRPr="004908C4">
        <w:rPr>
          <w:rFonts w:eastAsia="Calibri" w:cstheme="majorHAnsi"/>
          <w:lang w:val="it-IT"/>
        </w:rPr>
        <w:t xml:space="preserve"> </w:t>
      </w:r>
      <w:r w:rsidR="004905EC" w:rsidRPr="004908C4">
        <w:rPr>
          <w:rFonts w:eastAsia="Calibri" w:cstheme="majorHAnsi"/>
          <w:lang w:val="it-IT"/>
        </w:rPr>
        <w:t>raffiguranti le città visitate</w:t>
      </w:r>
      <w:r w:rsidR="00C53D7D">
        <w:rPr>
          <w:rFonts w:eastAsia="Calibri" w:cstheme="majorHAnsi"/>
          <w:lang w:val="it-IT"/>
        </w:rPr>
        <w:t xml:space="preserve"> e</w:t>
      </w:r>
      <w:r w:rsidR="00E432C6">
        <w:rPr>
          <w:rFonts w:eastAsia="Calibri" w:cstheme="majorHAnsi"/>
          <w:lang w:val="it-IT"/>
        </w:rPr>
        <w:t xml:space="preserve"> attribuiti </w:t>
      </w:r>
      <w:r w:rsidR="004905EC" w:rsidRPr="004908C4">
        <w:rPr>
          <w:rFonts w:eastAsia="Calibri" w:cstheme="majorHAnsi"/>
          <w:lang w:val="it-IT"/>
        </w:rPr>
        <w:t>a Pier Maria Baldi, pittore e architetto al servizio della corte medicea</w:t>
      </w:r>
      <w:r w:rsidR="008C0C4E">
        <w:rPr>
          <w:rFonts w:eastAsia="Calibri" w:cstheme="majorHAnsi"/>
          <w:lang w:val="it-IT"/>
        </w:rPr>
        <w:t>.</w:t>
      </w:r>
    </w:p>
    <w:p w14:paraId="399EE358" w14:textId="669BFB44" w:rsidR="005D60F6" w:rsidRPr="004908C4" w:rsidRDefault="004905EC" w:rsidP="00BE02CB">
      <w:pPr>
        <w:spacing w:after="0" w:line="360" w:lineRule="auto"/>
        <w:jc w:val="both"/>
        <w:rPr>
          <w:rFonts w:eastAsia="Calibri" w:cstheme="majorHAnsi"/>
          <w:lang w:val="it-IT"/>
        </w:rPr>
      </w:pPr>
      <w:r w:rsidRPr="004908C4">
        <w:rPr>
          <w:rFonts w:eastAsia="Calibri" w:cstheme="majorHAnsi"/>
          <w:lang w:val="it-IT"/>
        </w:rPr>
        <w:t>L’</w:t>
      </w:r>
      <w:r w:rsidR="0052253D" w:rsidRPr="004908C4">
        <w:rPr>
          <w:rFonts w:eastAsia="Calibri" w:cstheme="majorHAnsi"/>
          <w:lang w:val="it-IT"/>
        </w:rPr>
        <w:t xml:space="preserve">intera collezione </w:t>
      </w:r>
      <w:r w:rsidR="00A73206" w:rsidRPr="004908C4">
        <w:rPr>
          <w:rFonts w:eastAsia="Calibri" w:cstheme="majorHAnsi"/>
          <w:lang w:val="it-IT"/>
        </w:rPr>
        <w:t xml:space="preserve">con </w:t>
      </w:r>
      <w:r w:rsidR="008C0C4E">
        <w:rPr>
          <w:rFonts w:eastAsia="Calibri" w:cstheme="majorHAnsi"/>
          <w:lang w:val="it-IT"/>
        </w:rPr>
        <w:t>le schede di tutte le carte saranno</w:t>
      </w:r>
      <w:r w:rsidR="0052253D" w:rsidRPr="004908C4">
        <w:rPr>
          <w:rFonts w:eastAsia="Calibri" w:cstheme="majorHAnsi"/>
          <w:lang w:val="it-IT"/>
        </w:rPr>
        <w:t xml:space="preserve"> </w:t>
      </w:r>
      <w:r w:rsidR="008C0C4E">
        <w:rPr>
          <w:rFonts w:eastAsia="Calibri" w:cstheme="majorHAnsi"/>
          <w:lang w:val="it-IT"/>
        </w:rPr>
        <w:t>visibili</w:t>
      </w:r>
      <w:r w:rsidRPr="004908C4">
        <w:rPr>
          <w:rFonts w:eastAsia="Calibri" w:cstheme="majorHAnsi"/>
          <w:lang w:val="it-IT"/>
        </w:rPr>
        <w:t xml:space="preserve"> sul sito web </w:t>
      </w:r>
      <w:hyperlink r:id="rId6" w:history="1">
        <w:r w:rsidR="00697720" w:rsidRPr="004908C4">
          <w:rPr>
            <w:rStyle w:val="Collegamentoipertestuale"/>
            <w:rFonts w:eastAsia="Calibri" w:cstheme="majorHAnsi"/>
            <w:lang w:val="it-IT"/>
          </w:rPr>
          <w:t>www.theglobaleye.edu</w:t>
        </w:r>
      </w:hyperlink>
      <w:r w:rsidR="00A73206" w:rsidRPr="004908C4">
        <w:rPr>
          <w:rFonts w:eastAsia="Calibri" w:cstheme="majorHAnsi"/>
          <w:lang w:val="it-IT"/>
        </w:rPr>
        <w:t>,</w:t>
      </w:r>
      <w:r w:rsidRPr="004908C4">
        <w:rPr>
          <w:rFonts w:eastAsia="Calibri" w:cstheme="majorHAnsi"/>
          <w:lang w:val="it-IT"/>
        </w:rPr>
        <w:t xml:space="preserve"> realizzato dal dipartimento di Digital Humanities dll’Università di Groningen</w:t>
      </w:r>
      <w:r w:rsidR="008C0C4E">
        <w:rPr>
          <w:rFonts w:eastAsia="Calibri" w:cstheme="majorHAnsi"/>
          <w:lang w:val="it-IT"/>
        </w:rPr>
        <w:t>.</w:t>
      </w:r>
    </w:p>
    <w:p w14:paraId="7A54ECB3" w14:textId="09034F6D" w:rsidR="0004097D" w:rsidRDefault="0004097D" w:rsidP="00BE02CB">
      <w:pPr>
        <w:spacing w:after="0" w:line="360" w:lineRule="auto"/>
        <w:jc w:val="both"/>
        <w:rPr>
          <w:rFonts w:eastAsia="Calibri" w:cstheme="majorHAnsi"/>
          <w:lang w:val="it-IT"/>
        </w:rPr>
      </w:pPr>
      <w:r w:rsidRPr="004908C4">
        <w:rPr>
          <w:rFonts w:eastAsia="Calibri" w:cstheme="majorHAnsi"/>
          <w:lang w:val="it-IT"/>
        </w:rPr>
        <w:t xml:space="preserve">In mostra sono esposti anche tre </w:t>
      </w:r>
      <w:r w:rsidR="009B4200">
        <w:rPr>
          <w:rFonts w:eastAsia="Calibri" w:cstheme="majorHAnsi"/>
          <w:b/>
          <w:lang w:val="it-IT"/>
        </w:rPr>
        <w:t>ritratti d</w:t>
      </w:r>
      <w:r w:rsidRPr="009B4200">
        <w:rPr>
          <w:rFonts w:eastAsia="Calibri" w:cstheme="majorHAnsi"/>
          <w:b/>
          <w:lang w:val="it-IT"/>
        </w:rPr>
        <w:t>i Cosimo III</w:t>
      </w:r>
      <w:r w:rsidRPr="004908C4">
        <w:rPr>
          <w:rFonts w:eastAsia="Calibri" w:cstheme="majorHAnsi"/>
          <w:lang w:val="it-IT"/>
        </w:rPr>
        <w:t xml:space="preserve"> e due medaglie commemorative concesse in prestito dal collezionista </w:t>
      </w:r>
      <w:r w:rsidR="008C0C4E">
        <w:rPr>
          <w:rFonts w:eastAsia="Calibri" w:cstheme="majorHAnsi"/>
          <w:lang w:val="it-IT"/>
        </w:rPr>
        <w:t xml:space="preserve">e antiquario </w:t>
      </w:r>
      <w:r w:rsidRPr="004908C4">
        <w:rPr>
          <w:rFonts w:eastAsia="Calibri" w:cstheme="majorHAnsi"/>
          <w:lang w:val="it-IT"/>
        </w:rPr>
        <w:t>Alberto Bruschi</w:t>
      </w:r>
      <w:r w:rsidR="0052253D" w:rsidRPr="004908C4">
        <w:rPr>
          <w:rFonts w:eastAsia="Calibri" w:cstheme="majorHAnsi"/>
          <w:lang w:val="it-IT"/>
        </w:rPr>
        <w:t xml:space="preserve"> (Grassina. Fi)</w:t>
      </w:r>
      <w:r w:rsidR="00835B77">
        <w:rPr>
          <w:rFonts w:eastAsia="Calibri" w:cstheme="majorHAnsi"/>
          <w:lang w:val="it-IT"/>
        </w:rPr>
        <w:t>.</w:t>
      </w:r>
    </w:p>
    <w:p w14:paraId="2CD7CFC9" w14:textId="77777777" w:rsidR="00E432C6" w:rsidRDefault="00835B77" w:rsidP="00BE02CB">
      <w:pPr>
        <w:spacing w:after="0" w:line="360" w:lineRule="auto"/>
        <w:rPr>
          <w:lang w:val="it-IT"/>
        </w:rPr>
      </w:pPr>
      <w:r>
        <w:rPr>
          <w:rFonts w:eastAsia="Calibri" w:cstheme="majorHAnsi"/>
          <w:lang w:val="it-IT"/>
        </w:rPr>
        <w:t xml:space="preserve">Il brano di sottofondo musicale, </w:t>
      </w:r>
      <w:r>
        <w:rPr>
          <w:i/>
          <w:iCs/>
          <w:lang w:val="it-IT"/>
        </w:rPr>
        <w:t>Contemplazione</w:t>
      </w:r>
      <w:r>
        <w:rPr>
          <w:lang w:val="it-IT"/>
        </w:rPr>
        <w:t xml:space="preserve">, è del Duo Hayet (Cristina Italiani, Hafid Moussaoui). </w:t>
      </w:r>
      <w:r w:rsidR="00E432C6">
        <w:rPr>
          <w:lang w:val="it-IT"/>
        </w:rPr>
        <w:t xml:space="preserve"> </w:t>
      </w:r>
    </w:p>
    <w:p w14:paraId="0E5912DE" w14:textId="45F0E022" w:rsidR="00E432C6" w:rsidRPr="008747A6" w:rsidRDefault="00E432C6" w:rsidP="00BE02CB">
      <w:pPr>
        <w:spacing w:after="0" w:line="360" w:lineRule="auto"/>
        <w:rPr>
          <w:lang w:val="it-IT"/>
        </w:rPr>
      </w:pPr>
      <w:r>
        <w:rPr>
          <w:lang w:val="it-IT"/>
        </w:rPr>
        <w:t>La mostra e il catalogo sono curati da Angelo Cattaneo e Sabrina Corbellini.</w:t>
      </w:r>
      <w:r w:rsidR="001C7B53">
        <w:rPr>
          <w:lang w:val="it-IT"/>
        </w:rPr>
        <w:t xml:space="preserve"> Al</w:t>
      </w:r>
      <w:r w:rsidR="008747A6">
        <w:rPr>
          <w:lang w:val="it-IT"/>
        </w:rPr>
        <w:t xml:space="preserve"> progetto hanno partecipato, insieme alla Biblioteca Medicea Laurenziana anche </w:t>
      </w:r>
      <w:r w:rsidR="008747A6" w:rsidRPr="008747A6">
        <w:rPr>
          <w:rFonts w:eastAsia="Times New Roman" w:cstheme="majorHAnsi"/>
          <w:lang w:val="it-IT" w:eastAsia="nl-NL"/>
        </w:rPr>
        <w:t>l’Istituto Olandese di Storia dell’Arte (NIKI-Nederlands Interuniversitair Kunsthistorisch Instituut), l’Università di Groningen, il CHAM-Centro de Humanidades della Faculdade de Ciências Sociais e Humanas nella Universidade Nova de Lisboa (NOVA\FCSH), l’Accademia della Crusca, il Centro Interuniversitario di Studi di Storia Globale GLOBHIS (Università di Firenze, Trieste, Piemonte Orientale e Tuscia), il Polo Museale della Toscana e l’Archivio di Stato di Firenze</w:t>
      </w:r>
      <w:r w:rsidR="00936A0A">
        <w:rPr>
          <w:rFonts w:eastAsia="Times New Roman" w:cstheme="majorHAnsi"/>
          <w:lang w:val="it-IT" w:eastAsia="nl-NL"/>
        </w:rPr>
        <w:t>.</w:t>
      </w:r>
    </w:p>
    <w:p w14:paraId="7DFBBCED" w14:textId="37F0E9A7" w:rsidR="00835B77" w:rsidRPr="004908C4" w:rsidRDefault="00835B77" w:rsidP="00BE02CB">
      <w:pPr>
        <w:spacing w:after="0" w:line="360" w:lineRule="auto"/>
        <w:jc w:val="both"/>
        <w:rPr>
          <w:rFonts w:eastAsia="Calibri" w:cstheme="majorHAnsi"/>
          <w:lang w:val="it-IT"/>
        </w:rPr>
      </w:pPr>
    </w:p>
    <w:p w14:paraId="55DC2FA4" w14:textId="77777777" w:rsidR="00A73206" w:rsidRPr="004908C4" w:rsidRDefault="00A73206" w:rsidP="00F026BC">
      <w:pPr>
        <w:spacing w:after="60" w:line="276" w:lineRule="auto"/>
        <w:jc w:val="both"/>
        <w:rPr>
          <w:rFonts w:eastAsia="Calibri" w:cstheme="majorHAnsi"/>
          <w:lang w:val="it-IT"/>
        </w:rPr>
      </w:pPr>
    </w:p>
    <w:p w14:paraId="1109C871" w14:textId="77777777" w:rsidR="00A73206" w:rsidRPr="004908C4" w:rsidRDefault="00A73206" w:rsidP="00A73206">
      <w:pPr>
        <w:spacing w:line="240" w:lineRule="atLeast"/>
        <w:jc w:val="both"/>
        <w:rPr>
          <w:rFonts w:cs="Times New Roman"/>
          <w:b/>
        </w:rPr>
      </w:pPr>
      <w:r w:rsidRPr="004908C4">
        <w:rPr>
          <w:rFonts w:cs="Times New Roman"/>
          <w:b/>
        </w:rPr>
        <w:t>Mostra in breve</w:t>
      </w:r>
    </w:p>
    <w:p w14:paraId="3F5B48BB" w14:textId="3A4709B1" w:rsidR="00A73206" w:rsidRPr="004B5818" w:rsidRDefault="00A73206" w:rsidP="00BF7191">
      <w:pPr>
        <w:spacing w:after="60" w:line="276" w:lineRule="auto"/>
        <w:rPr>
          <w:rFonts w:cstheme="majorHAnsi"/>
          <w:b/>
          <w:lang w:val="it-IT"/>
        </w:rPr>
      </w:pPr>
      <w:r w:rsidRPr="004908C4">
        <w:rPr>
          <w:rFonts w:cs="Times New Roman"/>
          <w:b/>
        </w:rPr>
        <w:t>Titolo</w:t>
      </w:r>
      <w:r w:rsidRPr="004908C4">
        <w:rPr>
          <w:rFonts w:cs="Times New Roman"/>
        </w:rPr>
        <w:t xml:space="preserve">: </w:t>
      </w:r>
      <w:r w:rsidR="00BF7191" w:rsidRPr="004B5818">
        <w:rPr>
          <w:rFonts w:cstheme="majorHAnsi"/>
          <w:lang w:val="it-IT"/>
        </w:rPr>
        <w:t xml:space="preserve">Sguardi globali. </w:t>
      </w:r>
      <w:r w:rsidR="00BF7191" w:rsidRPr="004908C4">
        <w:rPr>
          <w:rFonts w:cstheme="majorHAnsi"/>
          <w:lang w:val="it-IT"/>
        </w:rPr>
        <w:t>Mappe olandesi, spagnole e portoghesi nelle collezioni del granduca Cosimo III de’Medici</w:t>
      </w:r>
    </w:p>
    <w:p w14:paraId="2C01F1D2" w14:textId="77777777" w:rsidR="00A73206" w:rsidRPr="004908C4" w:rsidRDefault="00A73206" w:rsidP="00BF7191">
      <w:pPr>
        <w:spacing w:line="240" w:lineRule="auto"/>
        <w:jc w:val="both"/>
        <w:rPr>
          <w:rFonts w:eastAsia="Times New Roman" w:cs="Times New Roman"/>
          <w:lang w:eastAsia="it-IT"/>
        </w:rPr>
      </w:pPr>
      <w:r w:rsidRPr="004908C4">
        <w:rPr>
          <w:rFonts w:eastAsia="Times New Roman" w:cs="Times New Roman"/>
          <w:b/>
          <w:bCs/>
          <w:lang w:eastAsia="it-IT"/>
        </w:rPr>
        <w:t>Sede espositiva:</w:t>
      </w:r>
      <w:r w:rsidRPr="004908C4">
        <w:rPr>
          <w:rFonts w:eastAsia="Times New Roman" w:cs="Times New Roman"/>
          <w:lang w:eastAsia="it-IT"/>
        </w:rPr>
        <w:t xml:space="preserve"> Biblioteca Medicea Laurenziana, Piazza San Lorenzo 9 - Firenze</w:t>
      </w:r>
    </w:p>
    <w:p w14:paraId="61A6CE7E" w14:textId="3A44D0AD" w:rsidR="00A73206" w:rsidRPr="004908C4" w:rsidRDefault="00A73206" w:rsidP="00BF7191">
      <w:pPr>
        <w:spacing w:line="240" w:lineRule="auto"/>
        <w:rPr>
          <w:rFonts w:cs="Times New Roman"/>
        </w:rPr>
      </w:pPr>
      <w:r w:rsidRPr="004908C4">
        <w:rPr>
          <w:rFonts w:eastAsia="Times New Roman" w:cs="Times New Roman"/>
          <w:b/>
          <w:bCs/>
          <w:lang w:eastAsia="it-IT"/>
        </w:rPr>
        <w:t>Durata:</w:t>
      </w:r>
      <w:r w:rsidRPr="004908C4">
        <w:rPr>
          <w:rFonts w:eastAsia="Times New Roman" w:cs="Times New Roman"/>
          <w:lang w:eastAsia="it-IT"/>
        </w:rPr>
        <w:t xml:space="preserve"> </w:t>
      </w:r>
      <w:r w:rsidR="00BF7191" w:rsidRPr="004908C4">
        <w:rPr>
          <w:rFonts w:cs="Times New Roman"/>
        </w:rPr>
        <w:t>7 novembre 2019-29 maggio 2020</w:t>
      </w:r>
    </w:p>
    <w:p w14:paraId="574CA35F" w14:textId="77777777" w:rsidR="00A73206" w:rsidRPr="004908C4" w:rsidRDefault="00A73206" w:rsidP="00BF7191">
      <w:pPr>
        <w:spacing w:line="240" w:lineRule="auto"/>
        <w:jc w:val="both"/>
        <w:rPr>
          <w:rFonts w:eastAsia="Times New Roman" w:cs="Times New Roman"/>
          <w:lang w:eastAsia="it-IT"/>
        </w:rPr>
      </w:pPr>
      <w:r w:rsidRPr="004908C4">
        <w:rPr>
          <w:rFonts w:eastAsia="Times New Roman" w:cs="Times New Roman"/>
          <w:b/>
          <w:bCs/>
          <w:lang w:eastAsia="it-IT"/>
        </w:rPr>
        <w:t>Orario mostra:</w:t>
      </w:r>
      <w:r w:rsidRPr="004908C4">
        <w:rPr>
          <w:rFonts w:eastAsia="Times New Roman" w:cs="Times New Roman"/>
          <w:lang w:eastAsia="it-IT"/>
        </w:rPr>
        <w:t xml:space="preserve"> lunedì – venerdì ore 9,30 – 13,30 (chiuso sabato domenica e festivi)</w:t>
      </w:r>
    </w:p>
    <w:p w14:paraId="3224470F" w14:textId="77777777" w:rsidR="00A73206" w:rsidRPr="004908C4" w:rsidRDefault="00A73206" w:rsidP="00BF7191">
      <w:pPr>
        <w:spacing w:line="240" w:lineRule="auto"/>
      </w:pPr>
      <w:r w:rsidRPr="004908C4">
        <w:rPr>
          <w:rFonts w:cs="Times New Roman"/>
          <w:b/>
        </w:rPr>
        <w:t>Biglietto</w:t>
      </w:r>
      <w:r w:rsidRPr="004908C4">
        <w:rPr>
          <w:rFonts w:cs="Times New Roman"/>
        </w:rPr>
        <w:t xml:space="preserve">:  </w:t>
      </w:r>
      <w:r w:rsidRPr="004908C4">
        <w:t>€ 3.00. € 2.50 se acquistato unitamente al biglietto per la basilica di San Lorenzo</w:t>
      </w:r>
    </w:p>
    <w:p w14:paraId="34C6D23B" w14:textId="2094F51B" w:rsidR="00A73206" w:rsidRPr="004908C4" w:rsidRDefault="00A73206" w:rsidP="00BF7191">
      <w:pPr>
        <w:spacing w:line="240" w:lineRule="auto"/>
        <w:jc w:val="both"/>
        <w:rPr>
          <w:rFonts w:eastAsia="Times New Roman" w:cs="Times New Roman"/>
          <w:color w:val="2F5496" w:themeColor="accent5" w:themeShade="BF"/>
          <w:lang w:eastAsia="it-IT"/>
        </w:rPr>
      </w:pPr>
      <w:r w:rsidRPr="004908C4">
        <w:rPr>
          <w:rFonts w:eastAsia="Times New Roman" w:cs="Times New Roman"/>
          <w:b/>
          <w:bCs/>
          <w:lang w:eastAsia="it-IT"/>
        </w:rPr>
        <w:t>Informazioni:</w:t>
      </w:r>
      <w:r w:rsidRPr="004908C4">
        <w:rPr>
          <w:rFonts w:eastAsia="Times New Roman" w:cs="Times New Roman"/>
          <w:lang w:eastAsia="it-IT"/>
        </w:rPr>
        <w:t xml:space="preserve"> tel. 055 2937911 – </w:t>
      </w:r>
      <w:hyperlink r:id="rId7" w:history="1">
        <w:r w:rsidR="009B4200" w:rsidRPr="00865BEE">
          <w:rPr>
            <w:rStyle w:val="Collegamentoipertestuale"/>
            <w:rFonts w:eastAsia="Times New Roman" w:cs="Times New Roman"/>
            <w:lang w:eastAsia="it-IT"/>
          </w:rPr>
          <w:t>b-mela@beniculturali.it</w:t>
        </w:r>
      </w:hyperlink>
      <w:r w:rsidRPr="004908C4">
        <w:rPr>
          <w:rFonts w:eastAsia="Times New Roman" w:cs="Times New Roman"/>
          <w:color w:val="2F5496" w:themeColor="accent5" w:themeShade="BF"/>
          <w:lang w:eastAsia="it-IT"/>
        </w:rPr>
        <w:t xml:space="preserve"> </w:t>
      </w:r>
    </w:p>
    <w:p w14:paraId="4A7BFBB9" w14:textId="77777777" w:rsidR="00A73206" w:rsidRPr="004908C4" w:rsidRDefault="00A73206" w:rsidP="00BF7191">
      <w:pPr>
        <w:spacing w:line="240" w:lineRule="auto"/>
        <w:jc w:val="both"/>
        <w:rPr>
          <w:rFonts w:eastAsia="Times New Roman" w:cs="Times New Roman"/>
          <w:lang w:eastAsia="it-IT"/>
        </w:rPr>
      </w:pPr>
      <w:r w:rsidRPr="004908C4">
        <w:rPr>
          <w:rFonts w:cs="Times New Roman"/>
          <w:b/>
        </w:rPr>
        <w:t xml:space="preserve">Visite didattiche: </w:t>
      </w:r>
      <w:r w:rsidRPr="004908C4">
        <w:rPr>
          <w:rFonts w:cs="Times New Roman"/>
        </w:rPr>
        <w:t xml:space="preserve"> </w:t>
      </w:r>
      <w:hyperlink r:id="rId8" w:history="1">
        <w:r w:rsidRPr="004908C4">
          <w:rPr>
            <w:rStyle w:val="Collegamentoipertestuale"/>
            <w:rFonts w:cs="Times New Roman"/>
          </w:rPr>
          <w:t>didattica@operadarte.net</w:t>
        </w:r>
      </w:hyperlink>
    </w:p>
    <w:p w14:paraId="1174BD54" w14:textId="48D8F60E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b/>
          <w:bCs/>
          <w:lang w:eastAsia="it-IT"/>
        </w:rPr>
        <w:t>Catalogo:</w:t>
      </w:r>
      <w:r w:rsidRPr="004908C4">
        <w:rPr>
          <w:rFonts w:eastAsia="Times New Roman" w:cs="Arial"/>
          <w:lang w:eastAsia="it-IT"/>
        </w:rPr>
        <w:t xml:space="preserve"> </w:t>
      </w:r>
      <w:r w:rsidR="004B5818" w:rsidRPr="00471ACC">
        <w:rPr>
          <w:rFonts w:eastAsia="Times New Roman" w:cs="Arial"/>
          <w:lang w:eastAsia="it-IT"/>
        </w:rPr>
        <w:t>CHAM-Centro de Humanidades (NOVA FCSH), Lisbona</w:t>
      </w:r>
      <w:r w:rsidR="004B5818">
        <w:rPr>
          <w:rFonts w:eastAsia="Times New Roman" w:cs="Arial"/>
          <w:lang w:eastAsia="it-IT"/>
        </w:rPr>
        <w:t xml:space="preserve">; </w:t>
      </w:r>
      <w:r w:rsidRPr="004908C4">
        <w:rPr>
          <w:rFonts w:eastAsia="Times New Roman" w:cs="Arial"/>
          <w:lang w:eastAsia="it-IT"/>
        </w:rPr>
        <w:t>Mandragora</w:t>
      </w:r>
      <w:bookmarkStart w:id="0" w:name="_GoBack"/>
      <w:bookmarkEnd w:id="0"/>
    </w:p>
    <w:p w14:paraId="4690002E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b/>
          <w:bCs/>
          <w:lang w:eastAsia="it-IT"/>
        </w:rPr>
        <w:t>Progetto espositivo:</w:t>
      </w:r>
      <w:r w:rsidRPr="004908C4">
        <w:rPr>
          <w:rFonts w:eastAsia="Times New Roman" w:cs="Arial"/>
          <w:lang w:eastAsia="it-IT"/>
        </w:rPr>
        <w:t xml:space="preserve"> Fabrizio Monaci e Roberta Paganucci </w:t>
      </w:r>
    </w:p>
    <w:p w14:paraId="1D63B530" w14:textId="6E0D9862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b/>
          <w:bCs/>
          <w:lang w:eastAsia="it-IT"/>
        </w:rPr>
        <w:t xml:space="preserve">Presentazione multimediale </w:t>
      </w:r>
      <w:r w:rsidRPr="004908C4">
        <w:rPr>
          <w:rFonts w:eastAsia="Times New Roman" w:cs="Arial"/>
          <w:bCs/>
          <w:lang w:eastAsia="it-IT"/>
        </w:rPr>
        <w:t>Biblioteca Medicea Laurenziana</w:t>
      </w:r>
      <w:r w:rsidRPr="004908C4">
        <w:rPr>
          <w:rFonts w:eastAsia="Times New Roman" w:cs="Arial"/>
          <w:b/>
          <w:bCs/>
          <w:lang w:eastAsia="it-IT"/>
        </w:rPr>
        <w:t>:</w:t>
      </w:r>
      <w:r w:rsidRPr="004908C4">
        <w:rPr>
          <w:rFonts w:eastAsia="Times New Roman" w:cs="Arial"/>
          <w:lang w:eastAsia="it-IT"/>
        </w:rPr>
        <w:t xml:space="preserve"> Eugen</w:t>
      </w:r>
      <w:r w:rsidR="00BF7191" w:rsidRPr="004908C4">
        <w:rPr>
          <w:rFonts w:eastAsia="Times New Roman" w:cs="Arial"/>
          <w:lang w:eastAsia="it-IT"/>
        </w:rPr>
        <w:t xml:space="preserve">ia Antonucci, Claudio Finocchi; Simone Falteri </w:t>
      </w:r>
    </w:p>
    <w:p w14:paraId="152AA910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b/>
          <w:bCs/>
          <w:lang w:eastAsia="it-IT"/>
        </w:rPr>
        <w:t>Ufficio stampa:</w:t>
      </w:r>
    </w:p>
    <w:p w14:paraId="20A48E40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lang w:eastAsia="it-IT"/>
        </w:rPr>
        <w:t xml:space="preserve">Biblioteca Medicea Laurenziana </w:t>
      </w:r>
      <w:r w:rsidRPr="004908C4">
        <w:rPr>
          <w:rFonts w:eastAsia="Times New Roman" w:cs="Arial"/>
          <w:b/>
          <w:bCs/>
          <w:lang w:eastAsia="it-IT"/>
        </w:rPr>
        <w:t>tel. 055 2937911</w:t>
      </w:r>
      <w:r w:rsidRPr="004908C4">
        <w:rPr>
          <w:rFonts w:eastAsia="Times New Roman" w:cs="Arial"/>
          <w:lang w:eastAsia="it-IT"/>
        </w:rPr>
        <w:t xml:space="preserve"> </w:t>
      </w:r>
    </w:p>
    <w:p w14:paraId="63F1F302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lang w:eastAsia="it-IT"/>
        </w:rPr>
        <w:t xml:space="preserve">Anna Rita Fantoni </w:t>
      </w:r>
      <w:hyperlink r:id="rId9" w:history="1">
        <w:r w:rsidRPr="004908C4">
          <w:rPr>
            <w:rFonts w:eastAsia="Times New Roman" w:cs="Arial"/>
            <w:color w:val="000099"/>
            <w:lang w:eastAsia="it-IT"/>
          </w:rPr>
          <w:t>b-mela.mostre@beniculturali.it</w:t>
        </w:r>
      </w:hyperlink>
      <w:r w:rsidRPr="004908C4">
        <w:rPr>
          <w:rFonts w:eastAsia="Times New Roman" w:cs="Arial"/>
          <w:lang w:eastAsia="it-IT"/>
        </w:rPr>
        <w:t xml:space="preserve"> </w:t>
      </w:r>
    </w:p>
    <w:p w14:paraId="540471B0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lang w:eastAsia="it-IT"/>
        </w:rPr>
        <w:t xml:space="preserve">Silvia Scipioni </w:t>
      </w:r>
      <w:hyperlink r:id="rId10" w:history="1">
        <w:r w:rsidRPr="004908C4">
          <w:rPr>
            <w:rFonts w:eastAsia="Times New Roman" w:cs="Arial"/>
            <w:color w:val="000099"/>
            <w:lang w:eastAsia="it-IT"/>
          </w:rPr>
          <w:t>silvia.scipioni@beniculturali.it</w:t>
        </w:r>
      </w:hyperlink>
    </w:p>
    <w:p w14:paraId="498A3E3C" w14:textId="77777777" w:rsidR="00A73206" w:rsidRPr="004908C4" w:rsidRDefault="00A73206" w:rsidP="00BF7191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b/>
          <w:bCs/>
          <w:lang w:eastAsia="it-IT"/>
        </w:rPr>
        <w:t xml:space="preserve">Risorse informatiche, pagina web, facebook </w:t>
      </w:r>
    </w:p>
    <w:p w14:paraId="2D7B9706" w14:textId="4C661519" w:rsidR="00F3327B" w:rsidRPr="004B5818" w:rsidRDefault="00A73206" w:rsidP="004B5818">
      <w:pPr>
        <w:spacing w:line="240" w:lineRule="auto"/>
        <w:jc w:val="both"/>
        <w:rPr>
          <w:rFonts w:eastAsia="Times New Roman" w:cs="Arial"/>
          <w:lang w:eastAsia="it-IT"/>
        </w:rPr>
      </w:pPr>
      <w:r w:rsidRPr="004908C4">
        <w:rPr>
          <w:rFonts w:eastAsia="Times New Roman" w:cs="Arial"/>
          <w:lang w:eastAsia="it-IT"/>
        </w:rPr>
        <w:t>Claudio Finocchi</w:t>
      </w:r>
      <w:hyperlink r:id="rId11" w:history="1">
        <w:r w:rsidRPr="004908C4">
          <w:rPr>
            <w:rFonts w:eastAsia="Times New Roman" w:cs="Arial"/>
            <w:color w:val="000099"/>
            <w:lang w:eastAsia="it-IT"/>
          </w:rPr>
          <w:t xml:space="preserve"> b-mela.web@beniculturali.it </w:t>
        </w:r>
      </w:hyperlink>
    </w:p>
    <w:sectPr w:rsidR="00F3327B" w:rsidRPr="004B5818" w:rsidSect="004A187E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9B3C7" w14:textId="77777777" w:rsidR="002D70DC" w:rsidRDefault="002D70DC" w:rsidP="00AB64A4">
      <w:pPr>
        <w:spacing w:after="0" w:line="240" w:lineRule="auto"/>
      </w:pPr>
      <w:r>
        <w:separator/>
      </w:r>
    </w:p>
  </w:endnote>
  <w:endnote w:type="continuationSeparator" w:id="0">
    <w:p w14:paraId="4417E7A8" w14:textId="77777777" w:rsidR="002D70DC" w:rsidRDefault="002D70DC" w:rsidP="00AB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051733"/>
      <w:docPartObj>
        <w:docPartGallery w:val="Page Numbers (Bottom of Page)"/>
        <w:docPartUnique/>
      </w:docPartObj>
    </w:sdtPr>
    <w:sdtEndPr/>
    <w:sdtContent>
      <w:p w14:paraId="273B5E31" w14:textId="761A7FC4" w:rsidR="00AB64A4" w:rsidRDefault="00AB64A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ACC" w:rsidRPr="00471ACC">
          <w:rPr>
            <w:noProof/>
            <w:lang w:val="it-IT"/>
          </w:rPr>
          <w:t>1</w:t>
        </w:r>
        <w:r>
          <w:fldChar w:fldCharType="end"/>
        </w:r>
      </w:p>
    </w:sdtContent>
  </w:sdt>
  <w:p w14:paraId="3B8DF566" w14:textId="77777777" w:rsidR="00AB64A4" w:rsidRDefault="00AB64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ACC7A" w14:textId="77777777" w:rsidR="002D70DC" w:rsidRDefault="002D70DC" w:rsidP="00AB64A4">
      <w:pPr>
        <w:spacing w:after="0" w:line="240" w:lineRule="auto"/>
      </w:pPr>
      <w:r>
        <w:separator/>
      </w:r>
    </w:p>
  </w:footnote>
  <w:footnote w:type="continuationSeparator" w:id="0">
    <w:p w14:paraId="31DB49F2" w14:textId="77777777" w:rsidR="002D70DC" w:rsidRDefault="002D70DC" w:rsidP="00AB6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8D"/>
    <w:rsid w:val="00032165"/>
    <w:rsid w:val="00040355"/>
    <w:rsid w:val="0004097D"/>
    <w:rsid w:val="0004753D"/>
    <w:rsid w:val="00051EC6"/>
    <w:rsid w:val="00080804"/>
    <w:rsid w:val="00092A35"/>
    <w:rsid w:val="000E1157"/>
    <w:rsid w:val="0011488A"/>
    <w:rsid w:val="001B099D"/>
    <w:rsid w:val="001C7B53"/>
    <w:rsid w:val="001E1D10"/>
    <w:rsid w:val="002259AC"/>
    <w:rsid w:val="00265468"/>
    <w:rsid w:val="00290613"/>
    <w:rsid w:val="0029672E"/>
    <w:rsid w:val="002B05E0"/>
    <w:rsid w:val="002C22B3"/>
    <w:rsid w:val="002D70DC"/>
    <w:rsid w:val="00306E1B"/>
    <w:rsid w:val="00364319"/>
    <w:rsid w:val="00387C58"/>
    <w:rsid w:val="003E319A"/>
    <w:rsid w:val="003E5A92"/>
    <w:rsid w:val="00430309"/>
    <w:rsid w:val="00442A1D"/>
    <w:rsid w:val="00443817"/>
    <w:rsid w:val="004603A7"/>
    <w:rsid w:val="00471ACC"/>
    <w:rsid w:val="004905EC"/>
    <w:rsid w:val="004908C4"/>
    <w:rsid w:val="004A187E"/>
    <w:rsid w:val="004B5818"/>
    <w:rsid w:val="0052253D"/>
    <w:rsid w:val="0053123E"/>
    <w:rsid w:val="0053707B"/>
    <w:rsid w:val="00561B87"/>
    <w:rsid w:val="00563FFF"/>
    <w:rsid w:val="00592345"/>
    <w:rsid w:val="005949BE"/>
    <w:rsid w:val="005C3C5A"/>
    <w:rsid w:val="005D60F6"/>
    <w:rsid w:val="0064476E"/>
    <w:rsid w:val="0069112E"/>
    <w:rsid w:val="00697720"/>
    <w:rsid w:val="006B6BEB"/>
    <w:rsid w:val="006B782C"/>
    <w:rsid w:val="006E70A7"/>
    <w:rsid w:val="007B741D"/>
    <w:rsid w:val="007C768D"/>
    <w:rsid w:val="007D49EB"/>
    <w:rsid w:val="00835B77"/>
    <w:rsid w:val="008747A6"/>
    <w:rsid w:val="008B5AA4"/>
    <w:rsid w:val="008C0C4E"/>
    <w:rsid w:val="008E1563"/>
    <w:rsid w:val="008E1749"/>
    <w:rsid w:val="00936A0A"/>
    <w:rsid w:val="009B4200"/>
    <w:rsid w:val="009C04F0"/>
    <w:rsid w:val="00A01654"/>
    <w:rsid w:val="00A11B7E"/>
    <w:rsid w:val="00A54FB2"/>
    <w:rsid w:val="00A73206"/>
    <w:rsid w:val="00AA1087"/>
    <w:rsid w:val="00AB64A4"/>
    <w:rsid w:val="00AD1255"/>
    <w:rsid w:val="00AD6B91"/>
    <w:rsid w:val="00B80ED4"/>
    <w:rsid w:val="00B838C6"/>
    <w:rsid w:val="00BA50C0"/>
    <w:rsid w:val="00BA6671"/>
    <w:rsid w:val="00BA68ED"/>
    <w:rsid w:val="00BE02CB"/>
    <w:rsid w:val="00BF7191"/>
    <w:rsid w:val="00C53D7D"/>
    <w:rsid w:val="00C832D7"/>
    <w:rsid w:val="00C95418"/>
    <w:rsid w:val="00CB3D7D"/>
    <w:rsid w:val="00CF7B9B"/>
    <w:rsid w:val="00D07B6A"/>
    <w:rsid w:val="00D87FB0"/>
    <w:rsid w:val="00DB0BD6"/>
    <w:rsid w:val="00DB393D"/>
    <w:rsid w:val="00DB490C"/>
    <w:rsid w:val="00DE0426"/>
    <w:rsid w:val="00DF0AFA"/>
    <w:rsid w:val="00DF44DF"/>
    <w:rsid w:val="00E051A4"/>
    <w:rsid w:val="00E432C6"/>
    <w:rsid w:val="00E74FEB"/>
    <w:rsid w:val="00E75699"/>
    <w:rsid w:val="00EA7704"/>
    <w:rsid w:val="00EB0C8D"/>
    <w:rsid w:val="00EE4574"/>
    <w:rsid w:val="00F026BC"/>
    <w:rsid w:val="00F10E8F"/>
    <w:rsid w:val="00F3327B"/>
    <w:rsid w:val="00F56276"/>
    <w:rsid w:val="00FC74EC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4A514"/>
  <w15:docId w15:val="{3C41C5FF-84C7-427E-B639-B4E12528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D125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0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07B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4303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03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03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03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030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B64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4A4"/>
  </w:style>
  <w:style w:type="paragraph" w:styleId="Pidipagina">
    <w:name w:val="footer"/>
    <w:basedOn w:val="Normale"/>
    <w:link w:val="PidipaginaCarattere"/>
    <w:uiPriority w:val="99"/>
    <w:unhideWhenUsed/>
    <w:rsid w:val="00AB64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4A4"/>
  </w:style>
  <w:style w:type="table" w:styleId="Grigliatabella">
    <w:name w:val="Table Grid"/>
    <w:basedOn w:val="Tabellanormale"/>
    <w:uiPriority w:val="59"/>
    <w:qFormat/>
    <w:rsid w:val="004A187E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4905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attica@operadarte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-mela@beniculturali.i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globaleye.edu" TargetMode="External"/><Relationship Id="rId11" Type="http://schemas.openxmlformats.org/officeDocument/2006/relationships/hyperlink" Target="mailto:%20b-mela.web@beniculturali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ilvia.scipioni@beniculturali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-mela.mostre@beniculturali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University of Groningen</Company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Corbellini</dc:creator>
  <cp:keywords/>
  <dc:description/>
  <cp:lastModifiedBy>Annarita Fantoni</cp:lastModifiedBy>
  <cp:revision>3</cp:revision>
  <cp:lastPrinted>2019-09-30T10:09:00Z</cp:lastPrinted>
  <dcterms:created xsi:type="dcterms:W3CDTF">2019-10-18T06:51:00Z</dcterms:created>
  <dcterms:modified xsi:type="dcterms:W3CDTF">2019-10-18T06:53:00Z</dcterms:modified>
</cp:coreProperties>
</file>